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spacing w:beforeLines="0" w:afterLines="0"/>
        <w:ind w:firstLine="530"/>
        <w:jc w:val="center"/>
        <w:rPr>
          <w:rFonts w:hint="default" w:ascii="宋体" w:hAnsi="宋体" w:cs="宋体"/>
          <w:b/>
          <w:sz w:val="44"/>
          <w:szCs w:val="44"/>
        </w:rPr>
      </w:pPr>
      <w:r>
        <w:rPr>
          <w:rFonts w:hint="default" w:ascii="宋体" w:hAnsi="宋体" w:cs="宋体"/>
          <w:b/>
          <w:sz w:val="44"/>
          <w:szCs w:val="44"/>
        </w:rPr>
        <w:t>“我国当代心理健康问题多学科融合</w:t>
      </w:r>
    </w:p>
    <w:p>
      <w:pPr>
        <w:spacing w:beforeLines="0" w:afterLines="0"/>
        <w:ind w:firstLine="530"/>
        <w:jc w:val="center"/>
        <w:rPr>
          <w:rFonts w:hint="default" w:ascii="宋体" w:hAnsi="宋体" w:cs="宋体"/>
          <w:b/>
          <w:sz w:val="44"/>
          <w:szCs w:val="44"/>
        </w:rPr>
      </w:pPr>
      <w:r>
        <w:rPr>
          <w:rFonts w:hint="default" w:ascii="宋体" w:hAnsi="宋体" w:cs="宋体"/>
          <w:b/>
          <w:sz w:val="44"/>
          <w:szCs w:val="44"/>
        </w:rPr>
        <w:t>防治策略”课题</w:t>
      </w:r>
      <w:r>
        <w:rPr>
          <w:rFonts w:hint="eastAsia" w:ascii="宋体" w:hAnsi="宋体" w:cs="宋体"/>
          <w:b/>
          <w:sz w:val="44"/>
          <w:szCs w:val="44"/>
          <w:lang w:val="en-US" w:eastAsia="zh-CN"/>
        </w:rPr>
        <w:t>研究</w:t>
      </w:r>
      <w:r>
        <w:rPr>
          <w:rFonts w:hint="default" w:ascii="宋体" w:hAnsi="宋体" w:cs="宋体"/>
          <w:b/>
          <w:sz w:val="44"/>
          <w:szCs w:val="44"/>
        </w:rPr>
        <w:t>立项名单</w:t>
      </w:r>
    </w:p>
    <w:p>
      <w:pPr>
        <w:spacing w:beforeLines="0" w:afterLines="0"/>
        <w:ind w:firstLine="530"/>
        <w:jc w:val="center"/>
        <w:rPr>
          <w:rFonts w:hint="eastAsia" w:ascii="仿宋" w:hAnsi="仿宋" w:eastAsia="仿宋" w:cs="仿宋"/>
          <w:sz w:val="32"/>
          <w:szCs w:val="32"/>
        </w:rPr>
      </w:pPr>
      <w:r>
        <w:rPr>
          <w:rFonts w:hint="eastAsia" w:ascii="仿宋" w:hAnsi="仿宋" w:eastAsia="仿宋" w:cs="仿宋"/>
          <w:sz w:val="32"/>
          <w:szCs w:val="32"/>
        </w:rPr>
        <w:t>（排名不分先后）</w:t>
      </w:r>
    </w:p>
    <w:p>
      <w:pPr>
        <w:spacing w:beforeLines="0" w:afterLines="0"/>
        <w:jc w:val="left"/>
        <w:rPr>
          <w:rFonts w:hint="eastAsia" w:ascii="黑体" w:hAnsi="黑体" w:eastAsia="黑体" w:cs="黑体"/>
          <w:sz w:val="32"/>
          <w:szCs w:val="32"/>
        </w:rPr>
      </w:pPr>
      <w:r>
        <w:rPr>
          <w:rFonts w:hint="eastAsia" w:ascii="黑体" w:hAnsi="黑体" w:eastAsia="黑体" w:cs="黑体"/>
          <w:sz w:val="32"/>
          <w:szCs w:val="32"/>
        </w:rPr>
        <w:t>一、重点支持课题</w:t>
      </w:r>
      <w:r>
        <w:rPr>
          <w:rFonts w:hint="default" w:ascii="Times New Roman" w:hAnsi="Times New Roman" w:eastAsia="华光楷体一_CNKI" w:cs="Times New Roman"/>
          <w:sz w:val="32"/>
          <w:szCs w:val="32"/>
        </w:rPr>
        <w:t>（共计19项）</w:t>
      </w:r>
    </w:p>
    <w:tbl>
      <w:tblPr>
        <w:tblStyle w:val="3"/>
        <w:tblW w:w="10354"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4486"/>
        <w:gridCol w:w="278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宋体" w:hAnsi="宋体" w:cs="宋体"/>
                <w:b/>
                <w:sz w:val="24"/>
                <w:szCs w:val="24"/>
              </w:rPr>
            </w:pPr>
            <w:r>
              <w:rPr>
                <w:rFonts w:hint="eastAsia" w:ascii="宋体" w:hAnsi="宋体" w:cs="宋体"/>
                <w:b/>
                <w:sz w:val="24"/>
                <w:szCs w:val="24"/>
                <w:lang w:val="en-US" w:eastAsia="zh-CN"/>
              </w:rPr>
              <w:t>课题</w:t>
            </w:r>
            <w:r>
              <w:rPr>
                <w:rFonts w:hint="default" w:ascii="宋体" w:hAnsi="宋体" w:cs="宋体"/>
                <w:b/>
                <w:sz w:val="24"/>
                <w:szCs w:val="24"/>
              </w:rPr>
              <w:t>编号</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宋体" w:hAnsi="宋体" w:cs="宋体"/>
                <w:b/>
                <w:sz w:val="24"/>
                <w:szCs w:val="24"/>
              </w:rPr>
            </w:pPr>
            <w:r>
              <w:rPr>
                <w:rFonts w:hint="default" w:ascii="宋体" w:hAnsi="宋体" w:cs="宋体"/>
                <w:b/>
                <w:sz w:val="24"/>
                <w:szCs w:val="24"/>
              </w:rPr>
              <w:t>项目名称</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宋体" w:hAnsi="宋体" w:cs="宋体"/>
                <w:b/>
                <w:sz w:val="24"/>
                <w:szCs w:val="24"/>
              </w:rPr>
            </w:pPr>
            <w:r>
              <w:rPr>
                <w:rFonts w:hint="default" w:ascii="宋体" w:hAnsi="宋体" w:cs="宋体"/>
                <w:b/>
                <w:sz w:val="24"/>
                <w:szCs w:val="24"/>
              </w:rPr>
              <w:t>申报单位</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宋体" w:hAnsi="宋体" w:cs="宋体"/>
                <w:b/>
                <w:sz w:val="24"/>
                <w:szCs w:val="24"/>
              </w:rPr>
            </w:pPr>
            <w:r>
              <w:rPr>
                <w:rFonts w:hint="default" w:ascii="宋体" w:hAnsi="宋体" w:cs="宋体"/>
                <w:b/>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GXDXK2025A-01</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以我国青少年精神疾病谱变迁为中心的神经多样性与文化精神病学研究</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中山大学</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潘大为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GXDXK2025A-02</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Style w:val="6"/>
                <w:rFonts w:hint="default"/>
                <w:sz w:val="20"/>
                <w:szCs w:val="20"/>
                <w:lang w:bidi="ar"/>
              </w:rPr>
              <w:t>人工智能驱动的</w:t>
            </w:r>
            <w:r>
              <w:rPr>
                <w:rStyle w:val="5"/>
                <w:rFonts w:hint="eastAsia"/>
                <w:sz w:val="20"/>
                <w:szCs w:val="20"/>
                <w:lang w:bidi="ar"/>
              </w:rPr>
              <w:t>VR</w:t>
            </w:r>
            <w:r>
              <w:rPr>
                <w:rStyle w:val="6"/>
                <w:rFonts w:hint="default"/>
                <w:sz w:val="20"/>
                <w:szCs w:val="20"/>
                <w:lang w:bidi="ar"/>
              </w:rPr>
              <w:t>心理剧交互干预系统</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中科合肥技术创新工程院</w:t>
            </w:r>
          </w:p>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人工心理工程技术研发中心</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王  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GXDXK2025A-03</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多学科融合视角下青少年精神健康的多模态精准评估、智能预警与干预体系构建研究</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南方科技大学</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苏莹莹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GXDXK2025A-04</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构建多模多维融合模型预测青少年抑郁症自杀风险和临床验证</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广州医科大学附属脑科医院</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周燕玲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GXDXK2025A-05</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Style w:val="6"/>
                <w:rFonts w:hint="default"/>
                <w:sz w:val="20"/>
                <w:szCs w:val="20"/>
                <w:lang w:bidi="ar"/>
              </w:rPr>
              <w:t>体医融合视域下青少年心理韧性提升的运动</w:t>
            </w:r>
            <w:r>
              <w:rPr>
                <w:rStyle w:val="5"/>
                <w:rFonts w:hint="eastAsia"/>
                <w:sz w:val="20"/>
                <w:szCs w:val="20"/>
                <w:lang w:bidi="ar"/>
              </w:rPr>
              <w:t>-</w:t>
            </w:r>
            <w:r>
              <w:rPr>
                <w:rStyle w:val="6"/>
                <w:rFonts w:hint="default"/>
                <w:sz w:val="20"/>
                <w:szCs w:val="20"/>
                <w:lang w:bidi="ar"/>
              </w:rPr>
              <w:t>认知联合干预研究</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嘉兴大学</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陈为玮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GXDXK2025A-06</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短视频过度使用对大学生注意力的影响及干预研究</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陕西省医学会</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张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GXDXK2025A-07</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面向中学生群体心理健康的整合服务机制及专业人才能力提升</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北京大学第六医院</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曹庆久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GXDXK2025A-08</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Style w:val="5"/>
                <w:rFonts w:hint="eastAsia"/>
                <w:sz w:val="20"/>
                <w:szCs w:val="20"/>
                <w:lang w:bidi="ar"/>
              </w:rPr>
              <w:t>“</w:t>
            </w:r>
            <w:r>
              <w:rPr>
                <w:rStyle w:val="6"/>
                <w:rFonts w:hint="default"/>
                <w:sz w:val="20"/>
                <w:szCs w:val="20"/>
                <w:lang w:bidi="ar"/>
              </w:rPr>
              <w:t>家</w:t>
            </w:r>
            <w:r>
              <w:rPr>
                <w:rStyle w:val="5"/>
                <w:rFonts w:hint="eastAsia"/>
                <w:sz w:val="20"/>
                <w:szCs w:val="20"/>
                <w:lang w:bidi="ar"/>
              </w:rPr>
              <w:t>-</w:t>
            </w:r>
            <w:r>
              <w:rPr>
                <w:rStyle w:val="6"/>
                <w:rFonts w:hint="default"/>
                <w:sz w:val="20"/>
                <w:szCs w:val="20"/>
                <w:lang w:bidi="ar"/>
              </w:rPr>
              <w:t>校</w:t>
            </w:r>
            <w:r>
              <w:rPr>
                <w:rStyle w:val="5"/>
                <w:rFonts w:hint="eastAsia"/>
                <w:sz w:val="20"/>
                <w:szCs w:val="20"/>
                <w:lang w:bidi="ar"/>
              </w:rPr>
              <w:t>-</w:t>
            </w:r>
            <w:r>
              <w:rPr>
                <w:rStyle w:val="6"/>
                <w:rFonts w:hint="default"/>
                <w:sz w:val="20"/>
                <w:szCs w:val="20"/>
                <w:lang w:bidi="ar"/>
              </w:rPr>
              <w:t>医</w:t>
            </w:r>
            <w:r>
              <w:rPr>
                <w:rStyle w:val="5"/>
                <w:rFonts w:hint="eastAsia"/>
                <w:sz w:val="20"/>
                <w:szCs w:val="20"/>
                <w:lang w:bidi="ar"/>
              </w:rPr>
              <w:t>”</w:t>
            </w:r>
            <w:r>
              <w:rPr>
                <w:rStyle w:val="6"/>
                <w:rFonts w:hint="default"/>
                <w:sz w:val="20"/>
                <w:szCs w:val="20"/>
                <w:lang w:bidi="ar"/>
              </w:rPr>
              <w:t>协同视域下家长心理健康素养培养及其对青少年心理健康的促进作用</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Style w:val="6"/>
                <w:rFonts w:hint="default"/>
                <w:sz w:val="20"/>
                <w:szCs w:val="20"/>
                <w:lang w:bidi="ar"/>
              </w:rPr>
              <w:t>克拉玛依市中西医结合医院（市人民医院</w:t>
            </w:r>
            <w:r>
              <w:rPr>
                <w:rStyle w:val="5"/>
                <w:rFonts w:hint="default" w:ascii="宋体" w:eastAsia="宋体"/>
                <w:sz w:val="20"/>
                <w:szCs w:val="20"/>
                <w:lang w:bidi="ar"/>
              </w:rPr>
              <w:t>）</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付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GXDXK2025A-09</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多数据融合青少年心理健康筛查与辅助诊断系统</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西北师范大学</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童丹丹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GXDXK2025A-10</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Style w:val="6"/>
                <w:rFonts w:hint="default"/>
                <w:sz w:val="20"/>
                <w:szCs w:val="20"/>
                <w:lang w:bidi="ar"/>
              </w:rPr>
              <w:t>融合</w:t>
            </w:r>
            <w:r>
              <w:rPr>
                <w:rStyle w:val="5"/>
                <w:rFonts w:hint="eastAsia"/>
                <w:sz w:val="20"/>
                <w:szCs w:val="20"/>
                <w:lang w:bidi="ar"/>
              </w:rPr>
              <w:t>AI</w:t>
            </w:r>
            <w:r>
              <w:rPr>
                <w:rStyle w:val="6"/>
                <w:rFonts w:hint="default"/>
                <w:sz w:val="20"/>
                <w:szCs w:val="20"/>
                <w:lang w:bidi="ar"/>
              </w:rPr>
              <w:t>的数字游戏疗法在青少年心理健康干预中的应用与机制研究</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武汉工程大学</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方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GXDXK2025A-11</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Style w:val="6"/>
                <w:rFonts w:hint="default"/>
                <w:sz w:val="20"/>
                <w:szCs w:val="20"/>
                <w:lang w:bidi="ar"/>
              </w:rPr>
              <w:t>基层儿科精神卫生服务的多模态</w:t>
            </w:r>
            <w:r>
              <w:rPr>
                <w:rStyle w:val="5"/>
                <w:rFonts w:hint="eastAsia"/>
                <w:sz w:val="20"/>
                <w:szCs w:val="20"/>
                <w:lang w:bidi="ar"/>
              </w:rPr>
              <w:t>Al</w:t>
            </w:r>
            <w:r>
              <w:rPr>
                <w:rStyle w:val="6"/>
                <w:rFonts w:hint="default"/>
                <w:sz w:val="20"/>
                <w:szCs w:val="20"/>
                <w:lang w:bidi="ar"/>
              </w:rPr>
              <w:t>音乐辅助系统构建与验证：基于音乐</w:t>
            </w:r>
            <w:r>
              <w:rPr>
                <w:rStyle w:val="5"/>
                <w:rFonts w:hint="eastAsia"/>
                <w:sz w:val="20"/>
                <w:szCs w:val="20"/>
                <w:lang w:bidi="ar"/>
              </w:rPr>
              <w:t>-</w:t>
            </w:r>
            <w:r>
              <w:rPr>
                <w:rStyle w:val="6"/>
                <w:rFonts w:hint="default"/>
                <w:sz w:val="20"/>
                <w:szCs w:val="20"/>
                <w:lang w:bidi="ar"/>
              </w:rPr>
              <w:t>神经行为动态耦合与医生</w:t>
            </w:r>
            <w:r>
              <w:rPr>
                <w:rStyle w:val="5"/>
                <w:rFonts w:hint="eastAsia"/>
                <w:sz w:val="20"/>
                <w:szCs w:val="20"/>
                <w:lang w:bidi="ar"/>
              </w:rPr>
              <w:t>-AI</w:t>
            </w:r>
            <w:r>
              <w:rPr>
                <w:rStyle w:val="6"/>
                <w:rFonts w:hint="default"/>
                <w:sz w:val="20"/>
                <w:szCs w:val="20"/>
                <w:lang w:bidi="ar"/>
              </w:rPr>
              <w:t>自适应协同决策机制</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上海交通大学医学院</w:t>
            </w:r>
          </w:p>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（儿科学院）</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张丹丹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GXDXK2025A-12</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Style w:val="6"/>
                <w:rFonts w:hint="default"/>
                <w:sz w:val="20"/>
                <w:szCs w:val="20"/>
                <w:lang w:bidi="ar"/>
              </w:rPr>
              <w:t>基于</w:t>
            </w:r>
            <w:r>
              <w:rPr>
                <w:rStyle w:val="5"/>
                <w:rFonts w:hint="eastAsia"/>
                <w:sz w:val="20"/>
                <w:szCs w:val="20"/>
                <w:lang w:bidi="ar"/>
              </w:rPr>
              <w:t>TMR</w:t>
            </w:r>
            <w:r>
              <w:rPr>
                <w:rStyle w:val="6"/>
                <w:rFonts w:hint="default"/>
                <w:sz w:val="20"/>
                <w:szCs w:val="20"/>
                <w:lang w:bidi="ar"/>
              </w:rPr>
              <w:t>（</w:t>
            </w:r>
            <w:r>
              <w:rPr>
                <w:rStyle w:val="5"/>
                <w:rFonts w:hint="eastAsia"/>
                <w:sz w:val="20"/>
                <w:szCs w:val="20"/>
                <w:lang w:bidi="ar"/>
              </w:rPr>
              <w:t>Targeted Memory Reactivation</w:t>
            </w:r>
            <w:r>
              <w:rPr>
                <w:rStyle w:val="6"/>
                <w:rFonts w:hint="default"/>
                <w:sz w:val="20"/>
                <w:szCs w:val="20"/>
                <w:lang w:bidi="ar"/>
              </w:rPr>
              <w:t>）技术的</w:t>
            </w:r>
            <w:r>
              <w:rPr>
                <w:rStyle w:val="5"/>
                <w:rFonts w:hint="eastAsia"/>
                <w:sz w:val="20"/>
                <w:szCs w:val="20"/>
                <w:lang w:bidi="ar"/>
              </w:rPr>
              <w:t>PET</w:t>
            </w:r>
            <w:r>
              <w:rPr>
                <w:rStyle w:val="6"/>
                <w:rFonts w:hint="default"/>
                <w:sz w:val="20"/>
                <w:szCs w:val="20"/>
                <w:lang w:bidi="ar"/>
              </w:rPr>
              <w:t>（</w:t>
            </w:r>
            <w:r>
              <w:rPr>
                <w:rStyle w:val="5"/>
                <w:rFonts w:hint="eastAsia"/>
                <w:sz w:val="20"/>
                <w:szCs w:val="20"/>
                <w:lang w:bidi="ar"/>
              </w:rPr>
              <w:t>Prolonged Exposure Therapy</w:t>
            </w:r>
            <w:r>
              <w:rPr>
                <w:rStyle w:val="6"/>
                <w:rFonts w:hint="default"/>
                <w:sz w:val="20"/>
                <w:szCs w:val="20"/>
                <w:lang w:bidi="ar"/>
              </w:rPr>
              <w:t>）与</w:t>
            </w:r>
            <w:r>
              <w:rPr>
                <w:rStyle w:val="5"/>
                <w:rFonts w:hint="eastAsia"/>
                <w:sz w:val="20"/>
                <w:szCs w:val="20"/>
                <w:lang w:bidi="ar"/>
              </w:rPr>
              <w:t>ERT</w:t>
            </w:r>
            <w:r>
              <w:rPr>
                <w:rStyle w:val="6"/>
                <w:rFonts w:hint="default"/>
                <w:sz w:val="20"/>
                <w:szCs w:val="20"/>
                <w:lang w:bidi="ar"/>
              </w:rPr>
              <w:t>（</w:t>
            </w:r>
            <w:r>
              <w:rPr>
                <w:rStyle w:val="5"/>
                <w:rFonts w:hint="eastAsia"/>
                <w:sz w:val="20"/>
                <w:szCs w:val="20"/>
                <w:lang w:bidi="ar"/>
              </w:rPr>
              <w:t>Emotion Regulation Training</w:t>
            </w:r>
            <w:r>
              <w:rPr>
                <w:rStyle w:val="6"/>
                <w:rFonts w:hint="default"/>
                <w:sz w:val="20"/>
                <w:szCs w:val="20"/>
                <w:lang w:bidi="ar"/>
              </w:rPr>
              <w:t>）在睡眠状态下对失眠障碍患者的神经调控及疗效评估</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default" w:ascii="宋体" w:hAnsi="宋体" w:cs="宋体"/>
                <w:color w:val="000000"/>
                <w:kern w:val="0"/>
                <w:sz w:val="20"/>
                <w:szCs w:val="20"/>
                <w:lang w:bidi="ar"/>
              </w:rPr>
            </w:pPr>
            <w:r>
              <w:rPr>
                <w:rFonts w:hint="default" w:ascii="宋体" w:hAnsi="宋体" w:cs="宋体"/>
                <w:color w:val="000000"/>
                <w:kern w:val="0"/>
                <w:sz w:val="20"/>
                <w:szCs w:val="20"/>
                <w:lang w:bidi="ar"/>
              </w:rPr>
              <w:t>首都医科大学附属</w:t>
            </w:r>
          </w:p>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北京朝阳医院</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林俊岭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GXDXK2025A-13</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基于健康社会决定因素探索青少年心理健康成长的影响因素及作用路径</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成都中医药大学</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裴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GXDXK2025A-14</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基于司法视角探究构建精神分裂症患者冲动行为风险的预警模型</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北京回龙观医院</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刘福权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GXDXK2025A-15</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公共交通驾驶人员心理危机预警与干预机制研究</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交通运输部管理干部学院</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张  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GXDXK2025A-16</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基于中医四诊多模态的老年抑郁识别模型构建与五行音乐干预疗效的真实世界研究</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北京中医药大学东方医院</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韩振蕴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GXDXK2025A-17</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Style w:val="6"/>
                <w:rFonts w:hint="default"/>
                <w:sz w:val="20"/>
                <w:szCs w:val="20"/>
                <w:lang w:bidi="ar"/>
              </w:rPr>
              <w:t>老年痴呆症智能照护伦理原则、技术边界与政策协同研究</w:t>
            </w:r>
            <w:r>
              <w:rPr>
                <w:rStyle w:val="5"/>
                <w:rFonts w:hint="eastAsia"/>
                <w:sz w:val="20"/>
                <w:szCs w:val="20"/>
                <w:lang w:bidi="ar"/>
              </w:rPr>
              <w:t>——</w:t>
            </w:r>
            <w:r>
              <w:rPr>
                <w:rStyle w:val="6"/>
                <w:rFonts w:hint="default"/>
                <w:sz w:val="20"/>
                <w:szCs w:val="20"/>
                <w:lang w:bidi="ar"/>
              </w:rPr>
              <w:t>基于</w:t>
            </w:r>
            <w:r>
              <w:rPr>
                <w:rStyle w:val="5"/>
                <w:rFonts w:hint="eastAsia"/>
                <w:sz w:val="20"/>
                <w:szCs w:val="20"/>
                <w:lang w:bidi="ar"/>
              </w:rPr>
              <w:t>“</w:t>
            </w:r>
            <w:r>
              <w:rPr>
                <w:rStyle w:val="6"/>
                <w:rFonts w:hint="default"/>
                <w:sz w:val="20"/>
                <w:szCs w:val="20"/>
                <w:lang w:bidi="ar"/>
              </w:rPr>
              <w:t>伦理</w:t>
            </w:r>
            <w:r>
              <w:rPr>
                <w:rStyle w:val="5"/>
                <w:rFonts w:hint="eastAsia"/>
                <w:sz w:val="20"/>
                <w:szCs w:val="20"/>
                <w:lang w:bidi="ar"/>
              </w:rPr>
              <w:t>-</w:t>
            </w:r>
            <w:r>
              <w:rPr>
                <w:rStyle w:val="6"/>
                <w:rFonts w:hint="default"/>
                <w:sz w:val="20"/>
                <w:szCs w:val="20"/>
                <w:lang w:bidi="ar"/>
              </w:rPr>
              <w:t>技术</w:t>
            </w:r>
            <w:r>
              <w:rPr>
                <w:rStyle w:val="5"/>
                <w:rFonts w:hint="eastAsia"/>
                <w:sz w:val="20"/>
                <w:szCs w:val="20"/>
                <w:lang w:bidi="ar"/>
              </w:rPr>
              <w:t>-</w:t>
            </w:r>
            <w:r>
              <w:rPr>
                <w:rStyle w:val="6"/>
                <w:rFonts w:hint="default"/>
                <w:sz w:val="20"/>
                <w:szCs w:val="20"/>
                <w:lang w:bidi="ar"/>
              </w:rPr>
              <w:t>政策</w:t>
            </w:r>
            <w:r>
              <w:rPr>
                <w:rStyle w:val="5"/>
                <w:rFonts w:hint="eastAsia"/>
                <w:sz w:val="20"/>
                <w:szCs w:val="20"/>
                <w:lang w:bidi="ar"/>
              </w:rPr>
              <w:t>”</w:t>
            </w:r>
            <w:r>
              <w:rPr>
                <w:rStyle w:val="6"/>
                <w:rFonts w:hint="default"/>
                <w:sz w:val="20"/>
                <w:szCs w:val="20"/>
                <w:lang w:bidi="ar"/>
              </w:rPr>
              <w:t>三维框架的分析</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湖南师范大学</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何  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GXDXK2025A-18</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黑体" w:hAnsi="黑体" w:eastAsia="黑体" w:cs="黑体"/>
                <w:sz w:val="32"/>
                <w:szCs w:val="32"/>
              </w:rPr>
            </w:pPr>
            <w:r>
              <w:rPr>
                <w:rStyle w:val="8"/>
                <w:rFonts w:hint="default"/>
                <w:sz w:val="20"/>
                <w:szCs w:val="20"/>
                <w:lang w:bidi="ar"/>
              </w:rPr>
              <w:t>传统文化对心理健康的维护方案</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南京脑科医院</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王  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eastAsia" w:ascii="Times New Roman" w:hAnsi="Times New Roman" w:eastAsia="Times New Roman"/>
                <w:color w:val="000000"/>
                <w:kern w:val="0"/>
                <w:sz w:val="20"/>
                <w:szCs w:val="20"/>
                <w:lang w:bidi="ar"/>
              </w:rPr>
              <w:t>GXDXK2025A-19</w:t>
            </w:r>
          </w:p>
        </w:tc>
        <w:tc>
          <w:tcPr>
            <w:tcW w:w="448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农村留守儿童和困境儿童的心理健康服务体系跨学科研究与实践</w:t>
            </w:r>
          </w:p>
        </w:tc>
        <w:tc>
          <w:tcPr>
            <w:tcW w:w="27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西南科技大学</w:t>
            </w:r>
          </w:p>
        </w:tc>
        <w:tc>
          <w:tcPr>
            <w:tcW w:w="12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Times New Roman"/>
                <w:color w:val="000000"/>
                <w:kern w:val="0"/>
                <w:sz w:val="20"/>
                <w:szCs w:val="20"/>
                <w:lang w:bidi="ar"/>
              </w:rPr>
              <w:t>陈昌霞</w:t>
            </w:r>
          </w:p>
        </w:tc>
      </w:tr>
    </w:tbl>
    <w:p>
      <w:pPr>
        <w:numPr>
          <w:ilvl w:val="0"/>
          <w:numId w:val="1"/>
        </w:numPr>
        <w:spacing w:beforeLines="0" w:afterLines="0"/>
        <w:jc w:val="left"/>
        <w:rPr>
          <w:rFonts w:hint="eastAsia" w:ascii="黑体" w:hAnsi="黑体" w:eastAsia="黑体" w:cs="黑体"/>
          <w:sz w:val="32"/>
          <w:szCs w:val="32"/>
        </w:rPr>
      </w:pPr>
      <w:r>
        <w:rPr>
          <w:rFonts w:hint="eastAsia" w:ascii="黑体" w:hAnsi="黑体" w:eastAsia="黑体" w:cs="黑体"/>
          <w:sz w:val="32"/>
          <w:szCs w:val="32"/>
        </w:rPr>
        <w:t>一般支持课题</w:t>
      </w:r>
      <w:bookmarkStart w:id="0" w:name="_GoBack"/>
      <w:r>
        <w:rPr>
          <w:rFonts w:hint="eastAsia" w:ascii="Times New Roman" w:hAnsi="Times New Roman" w:eastAsia="华光楷体一_CNKI" w:cs="Times New Roman"/>
          <w:sz w:val="32"/>
          <w:szCs w:val="32"/>
        </w:rPr>
        <w:t>（共计20项）</w:t>
      </w:r>
      <w:bookmarkEnd w:id="0"/>
    </w:p>
    <w:tbl>
      <w:tblPr>
        <w:tblStyle w:val="3"/>
        <w:tblW w:w="10326" w:type="dxa"/>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4493"/>
        <w:gridCol w:w="2780"/>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宋体" w:hAnsi="宋体" w:cs="宋体"/>
                <w:b/>
                <w:sz w:val="24"/>
                <w:szCs w:val="24"/>
              </w:rPr>
            </w:pPr>
            <w:r>
              <w:rPr>
                <w:rFonts w:hint="eastAsia" w:ascii="宋体" w:hAnsi="宋体" w:cs="宋体"/>
                <w:b/>
                <w:sz w:val="24"/>
                <w:szCs w:val="24"/>
                <w:lang w:val="en-US" w:eastAsia="zh-CN"/>
              </w:rPr>
              <w:t>课题</w:t>
            </w:r>
            <w:r>
              <w:rPr>
                <w:rFonts w:hint="default" w:ascii="宋体" w:hAnsi="宋体" w:cs="宋体"/>
                <w:b/>
                <w:sz w:val="24"/>
                <w:szCs w:val="24"/>
              </w:rPr>
              <w:t>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宋体" w:hAnsi="宋体" w:cs="宋体"/>
                <w:b/>
                <w:sz w:val="24"/>
                <w:szCs w:val="24"/>
              </w:rPr>
            </w:pPr>
            <w:r>
              <w:rPr>
                <w:rFonts w:hint="default" w:ascii="宋体" w:hAnsi="宋体" w:cs="宋体"/>
                <w:b/>
                <w:sz w:val="24"/>
                <w:szCs w:val="24"/>
              </w:rPr>
              <w:t>项目名称</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宋体" w:hAnsi="宋体" w:cs="宋体"/>
                <w:b/>
                <w:sz w:val="24"/>
                <w:szCs w:val="24"/>
              </w:rPr>
            </w:pPr>
            <w:r>
              <w:rPr>
                <w:rFonts w:hint="default" w:ascii="宋体" w:hAnsi="宋体" w:cs="宋体"/>
                <w:b/>
                <w:sz w:val="24"/>
                <w:szCs w:val="24"/>
              </w:rPr>
              <w:t>申报单位</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宋体" w:hAnsi="宋体" w:cs="宋体"/>
                <w:b/>
                <w:sz w:val="24"/>
                <w:szCs w:val="24"/>
              </w:rPr>
            </w:pPr>
            <w:r>
              <w:rPr>
                <w:rFonts w:hint="default" w:ascii="宋体" w:hAnsi="宋体" w:cs="宋体"/>
                <w:b/>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default" w:ascii="宋体" w:hAnsi="宋体" w:cs="宋体"/>
                <w:b/>
                <w:sz w:val="24"/>
                <w:szCs w:val="24"/>
              </w:rPr>
            </w:pPr>
            <w:r>
              <w:rPr>
                <w:rFonts w:hint="eastAsia" w:ascii="Times New Roman" w:hAnsi="Times New Roman" w:eastAsia="Times New Roman"/>
                <w:color w:val="000000"/>
                <w:kern w:val="0"/>
                <w:sz w:val="20"/>
                <w:szCs w:val="20"/>
                <w:lang w:bidi="ar"/>
              </w:rPr>
              <w:t>GXDXK2025B-01</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童心向阳：项且依托探索云贵川甘疆五省区偏远地区儿童心理健康问题的有效解决方案</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auto"/>
                <w:kern w:val="0"/>
                <w:sz w:val="20"/>
                <w:szCs w:val="20"/>
                <w:lang w:bidi="ar"/>
              </w:rPr>
              <w:t>北京枫彩心理咨询服务中心</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仿宋" w:hAnsi="仿宋" w:eastAsia="仿宋" w:cs="仿宋"/>
                <w:sz w:val="32"/>
                <w:szCs w:val="32"/>
              </w:rPr>
            </w:pPr>
            <w:r>
              <w:rPr>
                <w:rFonts w:hint="default" w:ascii="宋体" w:hAnsi="宋体" w:cs="宋体"/>
                <w:color w:val="000000"/>
                <w:kern w:val="0"/>
                <w:sz w:val="20"/>
                <w:szCs w:val="20"/>
                <w:lang w:bidi="ar"/>
              </w:rPr>
              <w:t>赵  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GXDXK2025B-02</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基于营养流行病学的老年心理健康多模态干预体系的研究</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天津中医药大学</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牛凯军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GXDXK2025B-03</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积极社区干预模式推动精神健康社区康复站建设策略研究</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鲁东大学</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刘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GXDXK2025B-04</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基于</w:t>
            </w:r>
            <w:r>
              <w:rPr>
                <w:rFonts w:hint="eastAsia" w:ascii="Times New Roman" w:hAnsi="Times New Roman" w:eastAsia="Times New Roman"/>
                <w:color w:val="000000"/>
                <w:kern w:val="0"/>
                <w:sz w:val="20"/>
                <w:szCs w:val="20"/>
                <w:lang w:bidi="ar"/>
              </w:rPr>
              <w:t>ICF</w:t>
            </w:r>
            <w:r>
              <w:rPr>
                <w:rStyle w:val="8"/>
                <w:rFonts w:hint="default"/>
                <w:sz w:val="20"/>
                <w:szCs w:val="20"/>
                <w:lang w:bidi="ar"/>
              </w:rPr>
              <w:t>框架的儿童发育行为</w:t>
            </w:r>
            <w:r>
              <w:rPr>
                <w:rFonts w:hint="eastAsia" w:ascii="Times New Roman" w:hAnsi="Times New Roman" w:eastAsia="Times New Roman"/>
                <w:color w:val="000000"/>
                <w:kern w:val="0"/>
                <w:sz w:val="20"/>
                <w:szCs w:val="20"/>
                <w:lang w:bidi="ar"/>
              </w:rPr>
              <w:t xml:space="preserve"> </w:t>
            </w:r>
            <w:r>
              <w:rPr>
                <w:rStyle w:val="8"/>
                <w:rFonts w:hint="default"/>
                <w:sz w:val="20"/>
                <w:szCs w:val="20"/>
                <w:lang w:bidi="ar"/>
              </w:rPr>
              <w:t>＂测评－医－康－教</w:t>
            </w:r>
            <w:r>
              <w:rPr>
                <w:rFonts w:hint="eastAsia" w:ascii="Times New Roman" w:hAnsi="Times New Roman" w:eastAsia="Times New Roman"/>
                <w:color w:val="000000"/>
                <w:kern w:val="0"/>
                <w:sz w:val="20"/>
                <w:szCs w:val="20"/>
                <w:lang w:bidi="ar"/>
              </w:rPr>
              <w:t>“</w:t>
            </w:r>
            <w:r>
              <w:rPr>
                <w:rStyle w:val="8"/>
                <w:rFonts w:hint="default"/>
                <w:sz w:val="20"/>
                <w:szCs w:val="20"/>
                <w:lang w:bidi="ar"/>
              </w:rPr>
              <w:t>全周期智能辅助诊疗体系的构建与应用</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重庆市妇幼保健院</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蒋成刚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GXDXK2025B-05</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基于多学科交叉的老年人认知障碍筛防控与心理支持策略的研究与应用</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Style w:val="9"/>
                <w:rFonts w:hint="eastAsia"/>
                <w:color w:val="auto"/>
                <w:sz w:val="20"/>
                <w:szCs w:val="20"/>
                <w:lang w:bidi="ar"/>
              </w:rPr>
            </w:pPr>
            <w:r>
              <w:rPr>
                <w:rStyle w:val="7"/>
                <w:rFonts w:hint="default"/>
                <w:color w:val="auto"/>
                <w:sz w:val="20"/>
                <w:szCs w:val="20"/>
                <w:lang w:bidi="ar"/>
              </w:rPr>
              <w:t>智睿养老产业研究院</w:t>
            </w:r>
            <w:r>
              <w:rPr>
                <w:rStyle w:val="9"/>
                <w:rFonts w:hint="eastAsia"/>
                <w:color w:val="auto"/>
                <w:sz w:val="20"/>
                <w:szCs w:val="20"/>
                <w:lang w:bidi="ar"/>
              </w:rPr>
              <w:t>(</w:t>
            </w:r>
            <w:r>
              <w:rPr>
                <w:rStyle w:val="7"/>
                <w:rFonts w:hint="default"/>
                <w:color w:val="auto"/>
                <w:sz w:val="20"/>
                <w:szCs w:val="20"/>
                <w:lang w:bidi="ar"/>
              </w:rPr>
              <w:t>北京</w:t>
            </w:r>
            <w:r>
              <w:rPr>
                <w:rStyle w:val="9"/>
                <w:rFonts w:hint="eastAsia"/>
                <w:color w:val="auto"/>
                <w:sz w:val="20"/>
                <w:szCs w:val="20"/>
                <w:lang w:bidi="ar"/>
              </w:rPr>
              <w:t>)</w:t>
            </w:r>
          </w:p>
          <w:p>
            <w:pPr>
              <w:widowControl/>
              <w:spacing w:beforeLines="0" w:afterLines="0"/>
              <w:jc w:val="center"/>
              <w:textAlignment w:val="center"/>
              <w:rPr>
                <w:rFonts w:hint="eastAsia" w:ascii="黑体" w:hAnsi="黑体" w:eastAsia="黑体" w:cs="黑体"/>
                <w:sz w:val="32"/>
                <w:szCs w:val="32"/>
              </w:rPr>
            </w:pPr>
            <w:r>
              <w:rPr>
                <w:rStyle w:val="7"/>
                <w:rFonts w:hint="default"/>
                <w:color w:val="auto"/>
                <w:sz w:val="20"/>
                <w:szCs w:val="20"/>
                <w:lang w:bidi="ar"/>
              </w:rPr>
              <w:t>有限公司</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宋体" w:cs="宋体"/>
                <w:color w:val="000000"/>
                <w:kern w:val="0"/>
                <w:sz w:val="20"/>
                <w:szCs w:val="20"/>
                <w:lang w:bidi="ar"/>
              </w:rPr>
              <w:t>王振耀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GXDXK2025B-06</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数码依恋：新常态还是病态</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宁波大学附属康宁医院</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池丹妮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GXDXK2025B-07</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生成式</w:t>
            </w:r>
            <w:r>
              <w:rPr>
                <w:rFonts w:hint="eastAsia" w:ascii="Times New Roman" w:hAnsi="Times New Roman" w:eastAsia="Times New Roman"/>
                <w:color w:val="000000"/>
                <w:kern w:val="0"/>
                <w:sz w:val="20"/>
                <w:szCs w:val="20"/>
                <w:lang w:bidi="ar"/>
              </w:rPr>
              <w:t>Al</w:t>
            </w:r>
            <w:r>
              <w:rPr>
                <w:rStyle w:val="8"/>
                <w:rFonts w:hint="default"/>
                <w:sz w:val="20"/>
                <w:szCs w:val="20"/>
                <w:lang w:bidi="ar"/>
              </w:rPr>
              <w:t>驱动的人机协同多模态表达性艺术治疗个性化干预青少年抑郁症关键技术的构建与效果评价</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南宁市第五人民医院</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符黄德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GXDXK2025B-08</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基于多模态融合的青少年心理健康智能化评估体系构建与风险预警系统研发</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7"/>
                <w:rFonts w:hint="default"/>
                <w:color w:val="auto"/>
                <w:sz w:val="20"/>
                <w:szCs w:val="20"/>
                <w:lang w:bidi="ar"/>
              </w:rPr>
              <w:t>深圳市镜象科技有限公司</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宋体" w:cs="宋体"/>
                <w:color w:val="000000"/>
                <w:kern w:val="0"/>
                <w:sz w:val="20"/>
                <w:szCs w:val="20"/>
                <w:lang w:bidi="ar"/>
              </w:rPr>
              <w:t>黄  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GXDXK2025B-09</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中医心理学在心理健康综合服务体系建设中的跨学科创新研究</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北京广安中医心理研究院</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汪卫东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GXDXK2025B-10</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青少年睡眠障碍的中国传统音乐数智干预及效果追踪研究</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西南大学</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刘潇林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GXDXK2025B-11</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打击乐认知康复社区模式探索</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上海市浦东新区精神卫生中心</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秦虹云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GXDXK2025B-12</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数智社会视域下城市社区老年中医心理健康干预模式的构建与评价</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湖北中医药大学</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杨  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GXDXK2025B-13</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情感障碍青少年康复与复学整合干预模式探索和实证研究</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广东省精神卫生中心</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宋体" w:cs="宋体"/>
                <w:color w:val="000000"/>
                <w:kern w:val="0"/>
                <w:sz w:val="20"/>
                <w:szCs w:val="20"/>
                <w:lang w:bidi="ar"/>
              </w:rPr>
              <w:t>何红波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GXDXK2025B-14</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（心理健康教育与工匠精神培养的融合研究</w:t>
            </w:r>
            <w:r>
              <w:rPr>
                <w:rFonts w:hint="eastAsia" w:ascii="Times New Roman" w:hAnsi="Times New Roman" w:eastAsia="Times New Roman"/>
                <w:color w:val="000000"/>
                <w:kern w:val="0"/>
                <w:sz w:val="20"/>
                <w:szCs w:val="20"/>
                <w:lang w:bidi="ar"/>
              </w:rPr>
              <w:t>——</w:t>
            </w:r>
            <w:r>
              <w:rPr>
                <w:rStyle w:val="8"/>
                <w:rFonts w:hint="default"/>
                <w:sz w:val="20"/>
                <w:szCs w:val="20"/>
                <w:lang w:bidi="ar"/>
              </w:rPr>
              <w:t>基于雄安新区中职学生正念干预的视角）</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Style w:val="8"/>
                <w:rFonts w:hint="default"/>
                <w:sz w:val="20"/>
                <w:szCs w:val="20"/>
                <w:lang w:bidi="ar"/>
              </w:rPr>
            </w:pPr>
            <w:r>
              <w:rPr>
                <w:rStyle w:val="8"/>
                <w:rFonts w:hint="default"/>
                <w:sz w:val="20"/>
                <w:szCs w:val="20"/>
                <w:lang w:bidi="ar"/>
              </w:rPr>
              <w:t>河北省容城县</w:t>
            </w:r>
          </w:p>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职业技术教育中心</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牛  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GXDXK2025B-15</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儿童青少年</w:t>
            </w:r>
            <w:r>
              <w:rPr>
                <w:rFonts w:hint="eastAsia" w:ascii="Times New Roman" w:hAnsi="Times New Roman" w:eastAsia="Times New Roman"/>
                <w:color w:val="000000"/>
                <w:kern w:val="0"/>
                <w:sz w:val="20"/>
                <w:szCs w:val="20"/>
                <w:lang w:bidi="ar"/>
              </w:rPr>
              <w:t>“</w:t>
            </w:r>
            <w:r>
              <w:rPr>
                <w:rStyle w:val="8"/>
                <w:rFonts w:hint="default"/>
                <w:sz w:val="20"/>
                <w:szCs w:val="20"/>
                <w:lang w:bidi="ar"/>
              </w:rPr>
              <w:t>家校社医</w:t>
            </w:r>
            <w:r>
              <w:rPr>
                <w:rFonts w:hint="eastAsia" w:ascii="Times New Roman" w:hAnsi="Times New Roman" w:eastAsia="Times New Roman"/>
                <w:color w:val="000000"/>
                <w:kern w:val="0"/>
                <w:sz w:val="20"/>
                <w:szCs w:val="20"/>
                <w:lang w:bidi="ar"/>
              </w:rPr>
              <w:t>”</w:t>
            </w:r>
            <w:r>
              <w:rPr>
                <w:rStyle w:val="8"/>
                <w:rFonts w:hint="default"/>
                <w:sz w:val="20"/>
                <w:szCs w:val="20"/>
                <w:lang w:bidi="ar"/>
              </w:rPr>
              <w:t>协同心理预服务模式构建及基于神经科学的家庭教育指导课程开发</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杭州市卖鱼桥小学</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罗才军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GXDXK2025B-16</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社交机器人赋能自闭症儿童社会情感学习的干预治疗</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10"/>
                <w:rFonts w:hint="default"/>
                <w:sz w:val="20"/>
                <w:szCs w:val="20"/>
                <w:lang w:bidi="ar"/>
              </w:rPr>
              <w:t>数据空间研究院</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范联伟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GXDXK2025B-17</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以家庭医生团队为关键节点的居民心理健康管理体系构建研究</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上海市健康促进中心</w:t>
            </w:r>
            <w:r>
              <w:rPr>
                <w:rFonts w:hint="eastAsia" w:ascii="Times New Roman" w:hAnsi="Times New Roman" w:eastAsia="Times New Roman"/>
                <w:color w:val="000000"/>
                <w:kern w:val="0"/>
                <w:sz w:val="20"/>
                <w:szCs w:val="20"/>
                <w:lang w:bidi="ar"/>
              </w:rPr>
              <w:t>(</w:t>
            </w:r>
            <w:r>
              <w:rPr>
                <w:rStyle w:val="8"/>
                <w:rFonts w:hint="default"/>
                <w:sz w:val="20"/>
                <w:szCs w:val="20"/>
                <w:lang w:bidi="ar"/>
              </w:rPr>
              <w:t>上海市卫生健康公益咨询服务中心</w:t>
            </w:r>
            <w:r>
              <w:rPr>
                <w:rFonts w:hint="eastAsia" w:ascii="Times New Roman" w:hAnsi="Times New Roman" w:eastAsia="Times New Roman"/>
                <w:color w:val="000000"/>
                <w:kern w:val="0"/>
                <w:sz w:val="20"/>
                <w:szCs w:val="20"/>
                <w:lang w:bidi="ar"/>
              </w:rPr>
              <w:t>)</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董建树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GXDXK2025B-18</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融合</w:t>
            </w:r>
            <w:r>
              <w:rPr>
                <w:rFonts w:hint="eastAsia" w:ascii="Times New Roman" w:hAnsi="Times New Roman" w:eastAsia="Times New Roman"/>
                <w:color w:val="000000"/>
                <w:kern w:val="0"/>
                <w:sz w:val="20"/>
                <w:szCs w:val="20"/>
                <w:lang w:bidi="ar"/>
              </w:rPr>
              <w:t>AI</w:t>
            </w:r>
            <w:r>
              <w:rPr>
                <w:rStyle w:val="8"/>
                <w:rFonts w:hint="default"/>
                <w:sz w:val="20"/>
                <w:szCs w:val="20"/>
                <w:lang w:bidi="ar"/>
              </w:rPr>
              <w:t>的艺术治疗在大学生心理健康教育中的应用研究</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北京化工大学</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杨静一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GXDXK2025B-19</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基于自然干预的城市社区嵌入式老年心理健康服务体系研究</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哈尔滨工业大学</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薛滨夏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Fonts w:hint="eastAsia" w:ascii="Times New Roman" w:hAnsi="Times New Roman" w:eastAsia="Times New Roman"/>
                <w:color w:val="000000"/>
                <w:kern w:val="0"/>
                <w:sz w:val="20"/>
                <w:szCs w:val="20"/>
                <w:lang w:bidi="ar"/>
              </w:rPr>
              <w:t>GXDXK2025B-20</w:t>
            </w:r>
          </w:p>
        </w:tc>
        <w:tc>
          <w:tcPr>
            <w:tcW w:w="449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left"/>
              <w:textAlignment w:val="center"/>
              <w:rPr>
                <w:rFonts w:hint="eastAsia" w:ascii="黑体" w:hAnsi="黑体" w:eastAsia="黑体" w:cs="黑体"/>
                <w:sz w:val="32"/>
                <w:szCs w:val="32"/>
              </w:rPr>
            </w:pPr>
            <w:r>
              <w:rPr>
                <w:rStyle w:val="8"/>
                <w:rFonts w:hint="default"/>
                <w:sz w:val="20"/>
                <w:szCs w:val="20"/>
                <w:lang w:bidi="ar"/>
              </w:rPr>
              <w:t>数智赋能</w:t>
            </w:r>
            <w:r>
              <w:rPr>
                <w:rFonts w:hint="eastAsia" w:ascii="Times New Roman" w:hAnsi="Times New Roman" w:eastAsia="Times New Roman"/>
                <w:color w:val="000000"/>
                <w:kern w:val="0"/>
                <w:sz w:val="20"/>
                <w:szCs w:val="20"/>
                <w:lang w:bidi="ar"/>
              </w:rPr>
              <w:t>“</w:t>
            </w:r>
            <w:r>
              <w:rPr>
                <w:rStyle w:val="8"/>
                <w:rFonts w:hint="default"/>
                <w:sz w:val="20"/>
                <w:szCs w:val="20"/>
                <w:lang w:bidi="ar"/>
              </w:rPr>
              <w:t>家庭</w:t>
            </w:r>
            <w:r>
              <w:rPr>
                <w:rFonts w:hint="eastAsia" w:ascii="Times New Roman" w:hAnsi="Times New Roman" w:eastAsia="Times New Roman"/>
                <w:color w:val="000000"/>
                <w:kern w:val="0"/>
                <w:sz w:val="20"/>
                <w:szCs w:val="20"/>
                <w:lang w:bidi="ar"/>
              </w:rPr>
              <w:t>-</w:t>
            </w:r>
            <w:r>
              <w:rPr>
                <w:rStyle w:val="8"/>
                <w:rFonts w:hint="default"/>
                <w:sz w:val="20"/>
                <w:szCs w:val="20"/>
                <w:lang w:bidi="ar"/>
              </w:rPr>
              <w:t>学校</w:t>
            </w:r>
            <w:r>
              <w:rPr>
                <w:rFonts w:hint="eastAsia" w:ascii="Times New Roman" w:hAnsi="Times New Roman" w:eastAsia="Times New Roman"/>
                <w:color w:val="000000"/>
                <w:kern w:val="0"/>
                <w:sz w:val="20"/>
                <w:szCs w:val="20"/>
                <w:lang w:bidi="ar"/>
              </w:rPr>
              <w:t>-</w:t>
            </w:r>
            <w:r>
              <w:rPr>
                <w:rStyle w:val="8"/>
                <w:rFonts w:hint="default"/>
                <w:sz w:val="20"/>
                <w:szCs w:val="20"/>
                <w:lang w:bidi="ar"/>
              </w:rPr>
              <w:t>社区</w:t>
            </w:r>
            <w:r>
              <w:rPr>
                <w:rFonts w:hint="eastAsia" w:ascii="Times New Roman" w:hAnsi="Times New Roman" w:eastAsia="Times New Roman"/>
                <w:color w:val="000000"/>
                <w:kern w:val="0"/>
                <w:sz w:val="20"/>
                <w:szCs w:val="20"/>
                <w:lang w:bidi="ar"/>
              </w:rPr>
              <w:t>-</w:t>
            </w:r>
            <w:r>
              <w:rPr>
                <w:rStyle w:val="8"/>
                <w:rFonts w:hint="default"/>
                <w:sz w:val="20"/>
                <w:szCs w:val="20"/>
                <w:lang w:bidi="ar"/>
              </w:rPr>
              <w:t>医院</w:t>
            </w:r>
            <w:r>
              <w:rPr>
                <w:rFonts w:hint="eastAsia" w:ascii="Times New Roman" w:hAnsi="Times New Roman" w:eastAsia="Times New Roman"/>
                <w:color w:val="000000"/>
                <w:kern w:val="0"/>
                <w:sz w:val="20"/>
                <w:szCs w:val="20"/>
                <w:lang w:bidi="ar"/>
              </w:rPr>
              <w:t>”</w:t>
            </w:r>
            <w:r>
              <w:rPr>
                <w:rStyle w:val="8"/>
                <w:rFonts w:hint="default"/>
                <w:sz w:val="20"/>
                <w:szCs w:val="20"/>
                <w:lang w:bidi="ar"/>
              </w:rPr>
              <w:t>青少年心理健康协同促进研究</w:t>
            </w:r>
          </w:p>
        </w:tc>
        <w:tc>
          <w:tcPr>
            <w:tcW w:w="27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Style w:val="8"/>
                <w:rFonts w:hint="default"/>
                <w:sz w:val="20"/>
                <w:szCs w:val="20"/>
                <w:lang w:bidi="ar"/>
              </w:rPr>
              <w:t>深圳市康宁医院</w:t>
            </w:r>
          </w:p>
        </w:tc>
        <w:tc>
          <w:tcPr>
            <w:tcW w:w="12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黑体" w:hAnsi="黑体" w:eastAsia="黑体" w:cs="黑体"/>
                <w:sz w:val="32"/>
                <w:szCs w:val="32"/>
              </w:rPr>
            </w:pPr>
            <w:r>
              <w:rPr>
                <w:rFonts w:hint="default" w:ascii="宋体" w:hAnsi="Times New Roman"/>
                <w:color w:val="000000"/>
                <w:kern w:val="0"/>
                <w:sz w:val="20"/>
                <w:szCs w:val="20"/>
                <w:lang w:bidi="ar"/>
              </w:rPr>
              <w:t>周勇杰</w:t>
            </w:r>
          </w:p>
        </w:tc>
      </w:tr>
    </w:tbl>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光楷体一_CNKI">
    <w:panose1 w:val="02000500000000000000"/>
    <w:charset w:val="86"/>
    <w:family w:val="auto"/>
    <w:pitch w:val="default"/>
    <w:sig w:usb0="8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78CC"/>
    <w:multiLevelType w:val="multilevel"/>
    <w:tmpl w:val="023078CC"/>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50A5E99"/>
    <w:rsid w:val="32716E11"/>
    <w:rsid w:val="39F5268D"/>
    <w:rsid w:val="43546802"/>
    <w:rsid w:val="5A1557D7"/>
    <w:rsid w:val="700E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character" w:customStyle="1" w:styleId="5">
    <w:name w:val="font11"/>
    <w:basedOn w:val="4"/>
    <w:unhideWhenUsed/>
    <w:qFormat/>
    <w:uiPriority w:val="0"/>
    <w:rPr>
      <w:rFonts w:hint="eastAsia" w:ascii="Times New Roman" w:hAnsi="Times New Roman" w:eastAsia="Times New Roman" w:cs="Times New Roman"/>
      <w:color w:val="000000"/>
      <w:sz w:val="20"/>
      <w:szCs w:val="20"/>
    </w:rPr>
  </w:style>
  <w:style w:type="character" w:customStyle="1" w:styleId="6">
    <w:name w:val="font21"/>
    <w:basedOn w:val="4"/>
    <w:unhideWhenUsed/>
    <w:qFormat/>
    <w:uiPriority w:val="0"/>
    <w:rPr>
      <w:rFonts w:hint="default" w:ascii="宋体" w:hAnsi="宋体" w:eastAsia="宋体" w:cs="宋体"/>
      <w:color w:val="000000"/>
      <w:sz w:val="20"/>
      <w:szCs w:val="20"/>
    </w:rPr>
  </w:style>
  <w:style w:type="character" w:customStyle="1" w:styleId="7">
    <w:name w:val="font71"/>
    <w:basedOn w:val="4"/>
    <w:unhideWhenUsed/>
    <w:qFormat/>
    <w:uiPriority w:val="0"/>
    <w:rPr>
      <w:rFonts w:hint="default" w:ascii="宋体" w:hAnsi="宋体" w:eastAsia="宋体" w:cs="宋体"/>
      <w:color w:val="FF0000"/>
      <w:sz w:val="20"/>
      <w:szCs w:val="20"/>
    </w:rPr>
  </w:style>
  <w:style w:type="character" w:customStyle="1" w:styleId="8">
    <w:name w:val="font51"/>
    <w:basedOn w:val="4"/>
    <w:unhideWhenUsed/>
    <w:qFormat/>
    <w:uiPriority w:val="0"/>
    <w:rPr>
      <w:rFonts w:hint="default" w:ascii="宋体" w:hAnsi="宋体" w:eastAsia="宋体" w:cs="宋体"/>
      <w:color w:val="000000"/>
      <w:sz w:val="20"/>
      <w:szCs w:val="20"/>
    </w:rPr>
  </w:style>
  <w:style w:type="character" w:customStyle="1" w:styleId="9">
    <w:name w:val="font31"/>
    <w:basedOn w:val="4"/>
    <w:unhideWhenUsed/>
    <w:qFormat/>
    <w:uiPriority w:val="0"/>
    <w:rPr>
      <w:rFonts w:hint="eastAsia" w:ascii="Times New Roman" w:hAnsi="Times New Roman" w:eastAsia="Times New Roman" w:cs="Times New Roman"/>
      <w:color w:val="FF0000"/>
      <w:sz w:val="20"/>
      <w:szCs w:val="20"/>
    </w:rPr>
  </w:style>
  <w:style w:type="character" w:customStyle="1" w:styleId="10">
    <w:name w:val="font41"/>
    <w:basedOn w:val="4"/>
    <w:unhideWhenUsed/>
    <w:qFormat/>
    <w:uiPriority w:val="0"/>
    <w:rPr>
      <w:rFonts w:hint="default"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970</Words>
  <Characters>1290</Characters>
  <Lines>1</Lines>
  <Paragraphs>1</Paragraphs>
  <TotalTime>0</TotalTime>
  <ScaleCrop>false</ScaleCrop>
  <LinksUpToDate>false</LinksUpToDate>
  <CharactersWithSpaces>1314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2025-09-10T06:47:00Z</dcterms:created>
  <dc:creator>远</dc:creator>
  <cp:lastModifiedBy>WG</cp:lastModifiedBy>
  <dcterms:modified xsi:type="dcterms:W3CDTF">2025-09-18T06:55:27Z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DocerSaveRecord">
    <vt:lpwstr>eyJoZGlkIjoiNzhhZmQ1ZWQzMzRkNTBmZDcyOWNlY2Y4OTIzNmU5YjgiLCJ1c2VySWQiOiIxNDY2MTIzMTQ2In0=</vt:lpwstr>
  </property>
  <property fmtid="{D5CDD505-2E9C-101B-9397-08002B2CF9AE}" pid="4" name="ICV">
    <vt:lpwstr>58E44B18A00B43CCAA1A3EBC1426673E_13</vt:lpwstr>
  </property>
</Properties>
</file>